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8" w:lineRule="auto"/>
        <w:ind w:left="0" w:right="0" w:firstLine="0"/>
        <w:jc w:val="left"/>
        <w:rPr>
          <w:rFonts w:ascii="Lidl Font Pro" w:cs="Lidl Font Pro" w:eastAsia="Lidl Font Pro" w:hAnsi="Lidl Font Pr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8" w:lineRule="auto"/>
        <w:ind w:left="0" w:right="0" w:firstLine="0"/>
        <w:jc w:val="right"/>
        <w:rPr>
          <w:rFonts w:ascii="Lidl Font Pro" w:cs="Lidl Font Pro" w:eastAsia="Lidl Font Pro" w:hAnsi="Lidl Font Pr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Lidl Font Pro" w:cs="Lidl Font Pro" w:eastAsia="Lidl Font Pro" w:hAnsi="Lidl Font Pr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Θεσσαλονίκη, 14/04/2026</w:t>
      </w:r>
    </w:p>
    <w:p w:rsidR="00000000" w:rsidDel="00000000" w:rsidP="00000000" w:rsidRDefault="00000000" w:rsidRPr="00000000" w14:paraId="00000003">
      <w:pPr>
        <w:spacing w:after="120" w:before="28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bookmarkStart w:colFirst="0" w:colLast="0" w:name="_heading=h.ykml7q2mawog" w:id="0"/>
      <w:bookmarkEnd w:id="0"/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sz w:val="36"/>
          <w:szCs w:val="36"/>
          <w:rtl w:val="0"/>
        </w:rPr>
        <w:t xml:space="preserve">Η Lidl Ελλάς προσέφερε περισσότερα από 2.000 «Γεύματα Αγάπης» σε Αθήνα και Θεσσαλονίκη για το Πάσχα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120" w:before="280" w:line="36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rtl w:val="0"/>
        </w:rPr>
        <w:t xml:space="preserve">Προσφορά περισσότερων από 2.000 εορταστικών γευμάτων και 430 συσκευασιών νωπού κρέατος σε χιλιάδες συμπολίτες μας σε Αθήνα και Θεσσαλονίκη, γιατί κάθε πράξη φροντίδας που δίνει ελπίδα, αξίζει.</w:t>
      </w:r>
    </w:p>
    <w:p w:rsidR="00000000" w:rsidDel="00000000" w:rsidP="00000000" w:rsidRDefault="00000000" w:rsidRPr="00000000" w14:paraId="00000005">
      <w:pPr>
        <w:spacing w:after="120" w:line="360" w:lineRule="auto"/>
        <w:jc w:val="both"/>
        <w:rPr>
          <w:rFonts w:ascii="Lidl Font Pro" w:cs="Lidl Font Pro" w:eastAsia="Lidl Font Pro" w:hAnsi="Lidl Font Pro"/>
          <w:color w:val="000000"/>
        </w:rPr>
      </w:pP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Με το βλέμμα στραμμένο στον άνθρωπο και την τοπική κοινωνία, η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000000"/>
          <w:rtl w:val="0"/>
        </w:rPr>
        <w:t xml:space="preserve">Lidl Ελλάς</w:t>
      </w: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 ολοκλήρωσε με επιτυχία τις πασχαλινές δράσεις κοινωνικής προσφοράς, στηρίζοντας έμπρακτα τις ευάλωτες ομάδες πληθυσμού στους δύο μεγαλύτερους δήμους της χώρας.</w:t>
      </w:r>
    </w:p>
    <w:p w:rsidR="00000000" w:rsidDel="00000000" w:rsidP="00000000" w:rsidRDefault="00000000" w:rsidRPr="00000000" w14:paraId="00000006">
      <w:pPr>
        <w:spacing w:after="120" w:line="360" w:lineRule="auto"/>
        <w:jc w:val="both"/>
        <w:rPr>
          <w:rFonts w:ascii="Lidl Font Pro" w:cs="Lidl Font Pro" w:eastAsia="Lidl Font Pro" w:hAnsi="Lidl Font Pro"/>
          <w:b w:val="1"/>
          <w:bCs w:val="1"/>
          <w:color w:val="000000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000000"/>
          <w:rtl w:val="0"/>
        </w:rPr>
        <w:t xml:space="preserve">Ένα Γεύμα Αγάπης στην καρδιά της Αθήνας</w:t>
      </w:r>
    </w:p>
    <w:p w:rsidR="00000000" w:rsidDel="00000000" w:rsidP="00000000" w:rsidRDefault="00000000" w:rsidRPr="00000000" w14:paraId="00000007">
      <w:pPr>
        <w:spacing w:after="120" w:line="360" w:lineRule="auto"/>
        <w:jc w:val="both"/>
        <w:rPr>
          <w:rFonts w:ascii="Lidl Font Pro" w:cs="Lidl Font Pro" w:eastAsia="Lidl Font Pro" w:hAnsi="Lidl Font Pro"/>
          <w:color w:val="000000"/>
        </w:rPr>
      </w:pP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Την Κυριακή του Πάσχα, 12 Απριλίου, το ελπιδοφόρο μήνυμα της αλληλεγγύης έφτασε σε κάθε γωνιά της πρωτεύουσας. Σε συνεργασία με το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000000"/>
          <w:rtl w:val="0"/>
        </w:rPr>
        <w:t xml:space="preserve">Κέντρο Υποδοχής και Αλληλεγγύης του Δήμου Αθηναίων (Κ.Υ.Α.Δ.Α.)</w:t>
      </w: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, η Lidl Ελλάς υποστήριξε το καθιερωμένο Γεύμα Αγάπης στο Κλειστό Γήπεδο Μπάσκετ Ρουφ.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120" w:line="360" w:lineRule="auto"/>
        <w:ind w:left="720" w:hanging="360"/>
        <w:jc w:val="both"/>
        <w:rPr>
          <w:rFonts w:ascii="Lidl Font Pro" w:cs="Lidl Font Pro" w:eastAsia="Lidl Font Pro" w:hAnsi="Lidl Font Pro"/>
          <w:color w:val="000000"/>
        </w:rPr>
      </w:pP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Προσφέρθηκαν συνολικά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000000"/>
          <w:rtl w:val="0"/>
        </w:rPr>
        <w:t xml:space="preserve">1.300 πλήρεις μερίδες</w:t>
      </w: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 παραδοσιακών πιάτων, που περιλάμβαναν αρνί με πατάτες φούρνου, σαλάτα, τσουρέκι και το πασχαλινό κόκκινο αυγό.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120" w:line="360" w:lineRule="auto"/>
        <w:ind w:left="720" w:hanging="360"/>
        <w:jc w:val="both"/>
        <w:rPr>
          <w:rFonts w:ascii="Lidl Font Pro" w:cs="Lidl Font Pro" w:eastAsia="Lidl Font Pro" w:hAnsi="Lidl Font Pro"/>
          <w:color w:val="000000"/>
        </w:rPr>
      </w:pP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Επιπρόσθετες μερίδες διανεμήθηκαν σε κρίσιμες δομές φιλοξενίας, όπως το Πολυδύναμο Κέντρο Αστέγων και η Εστία των Αθηνών.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120" w:line="360" w:lineRule="auto"/>
        <w:ind w:left="720" w:hanging="360"/>
        <w:jc w:val="both"/>
        <w:rPr>
          <w:rFonts w:ascii="Lidl Font Pro" w:cs="Lidl Font Pro" w:eastAsia="Lidl Font Pro" w:hAnsi="Lidl Font Pro"/>
          <w:color w:val="000000"/>
        </w:rPr>
      </w:pP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Η φετινή διοργάνωση ξεχώρισε για τον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000000"/>
          <w:rtl w:val="0"/>
        </w:rPr>
        <w:t xml:space="preserve">περιβαλλοντικό της χαρακτήρα</w:t>
      </w: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, καθώς με τη χρήση επαναχρησιμοποιούμενων υλικών και συστημάτων κομποστοποίησης, επιτεύχθηκε η ελαχιστοποίηση των απορριμμάτων.</w:t>
      </w:r>
    </w:p>
    <w:p w:rsidR="00000000" w:rsidDel="00000000" w:rsidP="00000000" w:rsidRDefault="00000000" w:rsidRPr="00000000" w14:paraId="0000000B">
      <w:pPr>
        <w:spacing w:after="120" w:line="360" w:lineRule="auto"/>
        <w:jc w:val="both"/>
        <w:rPr>
          <w:rFonts w:ascii="Lidl Font Pro" w:cs="Lidl Font Pro" w:eastAsia="Lidl Font Pro" w:hAnsi="Lidl Font Pro"/>
          <w:b w:val="1"/>
          <w:bCs w:val="1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000000"/>
          <w:rtl w:val="0"/>
        </w:rPr>
        <w:t xml:space="preserve">Πολυεπίπεδη στήριξη στον Δήμο Θεσσαλονίκης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  </w:t>
      </w:r>
    </w:p>
    <w:p w:rsidR="00000000" w:rsidDel="00000000" w:rsidP="00000000" w:rsidRDefault="00000000" w:rsidRPr="00000000" w14:paraId="0000000C">
      <w:pPr>
        <w:spacing w:after="120" w:line="360" w:lineRule="auto"/>
        <w:jc w:val="both"/>
        <w:rPr>
          <w:rFonts w:ascii="Lidl Font Pro" w:cs="Lidl Font Pro" w:eastAsia="Lidl Font Pro" w:hAnsi="Lidl Font Pro"/>
        </w:rPr>
      </w:pP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Στη Θεσσαλονίκη, η Lidl Ελλάς στάθηκε αρωγός στο έργο της Αντιδημαρχίας Κοινωνικής Πολιτικής,</w:t>
      </w:r>
      <w:r w:rsidDel="00000000" w:rsidR="00000000" w:rsidRPr="00000000">
        <w:rPr>
          <w:rFonts w:ascii="Cambria" w:cs="Cambria" w:eastAsia="Cambria" w:hAnsi="Cambria"/>
          <w:rtl w:val="0"/>
        </w:rPr>
        <w:t xml:space="preserve"> 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Αλληλεγγύης και Δημόσιας 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Υγείας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,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 καλύπτοντας ένα ευρύ φάσμα αναγκών για τις ημέρες των εορτών.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after="120" w:line="360" w:lineRule="auto"/>
        <w:ind w:left="720" w:hanging="360"/>
        <w:jc w:val="both"/>
        <w:rPr>
          <w:rFonts w:ascii="Lidl Font Pro" w:cs="Lidl Font Pro" w:eastAsia="Lidl Font Pro" w:hAnsi="Lidl Font Pro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760 Εορταστικά Γεύματα: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 Το Μεγάλο Σάββατο, 11 Απριλίου, διανεμήθηκαν πακέτα γευμάτων σε ωφελούμενους των συσσιτίων και των Δομών Αστεγίας (Υπνωτήριο, Ανοικτό Κέντρο Ημέρας).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120" w:line="360" w:lineRule="auto"/>
        <w:ind w:left="720" w:hanging="360"/>
        <w:jc w:val="both"/>
        <w:rPr>
          <w:rFonts w:ascii="Lidl Font Pro" w:cs="Lidl Font Pro" w:eastAsia="Lidl Font Pro" w:hAnsi="Lidl Font Pro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Ενίσχυση του οικογενειακού τραπεζιού: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 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H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 προσφορά επεκτάθηκε με τη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δωρεά 430 συσκευασιών νωπού κρέατος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, οι οποίες διατέθηκαν μέσω του Κοινωνικού Παντοπωλείου για το εορταστικό τραπέζι 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σε ευπαθείς οικονομικά 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οικογένειες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after="120" w:line="360" w:lineRule="auto"/>
        <w:ind w:left="720" w:hanging="360"/>
        <w:jc w:val="both"/>
        <w:rPr>
          <w:rFonts w:ascii="Lidl Font Pro" w:cs="Lidl Font Pro" w:eastAsia="Lidl Font Pro" w:hAnsi="Lidl Font Pro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Συνέχεια στη φροντίδα: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 Η στήριξη παρέμεινε ενεργή καθ’ όλη την πασχαλινή περίοδο, με παροχή γευμάτων στις δομές αστεγίας την Κυριακή και τη Δευτέρα του Πάσχα, καθώς και την Κυριακή του Θωμά.</w:t>
      </w:r>
    </w:p>
    <w:p w:rsidR="00000000" w:rsidDel="00000000" w:rsidP="00000000" w:rsidRDefault="00000000" w:rsidRPr="00000000" w14:paraId="00000010">
      <w:pPr>
        <w:spacing w:after="120" w:line="360" w:lineRule="auto"/>
        <w:jc w:val="both"/>
        <w:rPr>
          <w:rFonts w:ascii="Lidl Font Pro" w:cs="Lidl Font Pro" w:eastAsia="Lidl Font Pro" w:hAnsi="Lidl Font Pro"/>
          <w:b w:val="1"/>
          <w:bCs w:val="1"/>
          <w:color w:val="000000"/>
        </w:rPr>
      </w:pP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Με τη δράση αυτή, η Lidl Ελλάς επιβεβαιώνει ότι η κοινωνική προσφορά δεν είναι μια αποσπασματική κίνηση, αλλά μια διαρκής δέσμευση για τη διασφάλιση της κοινωνικής συνοχής. Γιατί κάθε πράξη φροντίδας που δίνει</w:t>
      </w: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 ελπίδα και ανακουφίζει τους συνανθρώπους μας, είναι μια πράξη που αξίζει.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360" w:lineRule="auto"/>
        <w:jc w:val="both"/>
        <w:rPr>
          <w:rFonts w:ascii="Lidl Font Pro" w:cs="Lidl Font Pro" w:eastAsia="Lidl Font Pro" w:hAnsi="Lidl Font Pro"/>
          <w:color w:val="000000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rtl w:val="0"/>
        </w:rPr>
        <w:t xml:space="preserve">Επισκεφθείτε τη Lidl Ελλάς και στα: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hyperlink r:id="rId7">
        <w:r w:rsidDel="00000000" w:rsidR="00000000" w:rsidRPr="00000000">
          <w:rPr>
            <w:rFonts w:ascii="Lidl Font Pro" w:cs="Lidl Font Pro" w:eastAsia="Lidl Font Pro" w:hAnsi="Lidl Font Pro"/>
            <w:b w:val="1"/>
            <w:bCs w:val="1"/>
            <w:color w:val="1f497d"/>
            <w:rtl w:val="0"/>
          </w:rPr>
          <w:t xml:space="preserve">corporate.lidl.gr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hyperlink r:id="rId8">
        <w:r w:rsidDel="00000000" w:rsidR="00000000" w:rsidRPr="00000000">
          <w:rPr>
            <w:rFonts w:ascii="Lidl Font Pro" w:cs="Lidl Font Pro" w:eastAsia="Lidl Font Pro" w:hAnsi="Lidl Font Pro"/>
            <w:b w:val="1"/>
            <w:bCs w:val="1"/>
            <w:color w:val="1f497d"/>
            <w:rtl w:val="0"/>
          </w:rPr>
          <w:t xml:space="preserve">linkedin.com/company/lidl-hellas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hyperlink r:id="rId9">
        <w:r w:rsidDel="00000000" w:rsidR="00000000" w:rsidRPr="00000000">
          <w:rPr>
            <w:rFonts w:ascii="Lidl Font Pro" w:cs="Lidl Font Pro" w:eastAsia="Lidl Font Pro" w:hAnsi="Lidl Font Pro"/>
            <w:b w:val="1"/>
            <w:bCs w:val="1"/>
            <w:color w:val="1f497d"/>
            <w:rtl w:val="0"/>
          </w:rPr>
          <w:t xml:space="preserve">facebook.com/lidlgr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hyperlink r:id="rId10">
        <w:r w:rsidDel="00000000" w:rsidR="00000000" w:rsidRPr="00000000">
          <w:rPr>
            <w:rFonts w:ascii="Lidl Font Pro" w:cs="Lidl Font Pro" w:eastAsia="Lidl Font Pro" w:hAnsi="Lidl Font Pro"/>
            <w:b w:val="1"/>
            <w:bCs w:val="1"/>
            <w:color w:val="1f497d"/>
            <w:rtl w:val="0"/>
          </w:rPr>
          <w:t xml:space="preserve">instagram.com/lidl_hellas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rtl w:val="0"/>
        </w:rPr>
        <w:t xml:space="preserve">youtube.com/lidlhellas</w:t>
      </w:r>
    </w:p>
    <w:p w:rsidR="00000000" w:rsidDel="00000000" w:rsidP="00000000" w:rsidRDefault="00000000" w:rsidRPr="00000000" w14:paraId="00000017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r w:rsidDel="00000000" w:rsidR="00000000" w:rsidRPr="00000000">
        <w:fldChar w:fldCharType="begin"/>
        <w:instrText xml:space="preserve"> HYPERLINK "https://www.tiktok.com/@lidlhellas?lang=en" </w:instrText>
        <w:fldChar w:fldCharType="separate"/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rtl w:val="0"/>
        </w:rPr>
        <w:t xml:space="preserve">tiktok.com/@lidlhellas</w:t>
      </w:r>
    </w:p>
    <w:p w:rsidR="00000000" w:rsidDel="00000000" w:rsidP="00000000" w:rsidRDefault="00000000" w:rsidRPr="00000000" w14:paraId="00000018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r w:rsidDel="00000000" w:rsidR="00000000" w:rsidRPr="00000000">
        <w:fldChar w:fldCharType="end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rtl w:val="0"/>
        </w:rPr>
        <w:t xml:space="preserve"> </w:t>
      </w:r>
    </w:p>
    <w:p w:rsidR="00000000" w:rsidDel="00000000" w:rsidP="00000000" w:rsidRDefault="00000000" w:rsidRPr="00000000" w14:paraId="0000001A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r w:rsidDel="00000000" w:rsidR="00000000" w:rsidRPr="00000000">
        <w:rPr>
          <w:rtl w:val="0"/>
        </w:rPr>
      </w:r>
    </w:p>
    <w:sectPr>
      <w:headerReference r:id="rId11" w:type="default"/>
      <w:footerReference r:id="rId12" w:type="default"/>
      <w:pgSz w:h="16838" w:w="11906" w:orient="portrait"/>
      <w:pgMar w:bottom="1531" w:top="2070" w:left="1797" w:right="1559" w:header="709" w:footer="1191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Cambria"/>
  <w:font w:name="Times New Roman"/>
  <w:font w:name="Georgia"/>
  <w:font w:name="Courier New"/>
  <w:font w:name="Lidl Font Pr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-167956</wp:posOffset>
              </wp:positionH>
              <wp:positionV relativeFrom="paragraph">
                <wp:posOffset>9934893</wp:posOffset>
              </wp:positionV>
              <wp:extent cx="5377053" cy="878205"/>
              <wp:effectExtent b="0" l="0" r="0" t="0"/>
              <wp:wrapSquare wrapText="bothSides" distB="0" distT="0" distL="114300" distR="114300"/>
              <wp:docPr id="3" name=""/>
              <a:graphic>
                <a:graphicData uri="http://schemas.microsoft.com/office/word/2010/wordprocessingShape">
                  <wps:wsp>
                    <wps:cNvSpPr/>
                    <wps:cNvPr id="4" name="Shape 4"/>
                    <wps:spPr>
                      <a:xfrm>
                        <a:off x="2662236" y="3345660"/>
                        <a:ext cx="5367528" cy="868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40" w:before="0" w:line="240"/>
                            <w:ind w:left="0" w:right="0" w:firstLine="0"/>
                            <w:jc w:val="left"/>
                            <w:textDirection w:val="btLr"/>
                          </w:pPr>
                        </w:p>
                      </w:txbxContent>
                    </wps:txbx>
                    <wps:bodyPr anchorCtr="0" anchor="b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-167956</wp:posOffset>
              </wp:positionH>
              <wp:positionV relativeFrom="paragraph">
                <wp:posOffset>9934893</wp:posOffset>
              </wp:positionV>
              <wp:extent cx="5377053" cy="878205"/>
              <wp:effectExtent b="0" l="0" r="0" t="0"/>
              <wp:wrapSquare wrapText="bothSides" distB="0" distT="0" distL="114300" distR="114300"/>
              <wp:docPr id="3" name="image5.png"/>
              <a:graphic>
                <a:graphicData uri="http://schemas.openxmlformats.org/drawingml/2006/picture">
                  <pic:pic>
                    <pic:nvPicPr>
                      <pic:cNvPr id="0" name="image5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377053" cy="87820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-1123949</wp:posOffset>
          </wp:positionH>
          <wp:positionV relativeFrom="paragraph">
            <wp:posOffset>1403350</wp:posOffset>
          </wp:positionV>
          <wp:extent cx="7534275" cy="813435"/>
          <wp:effectExtent b="0" l="0" r="0" t="0"/>
          <wp:wrapSquare wrapText="bothSides" distB="0" distT="0" distL="114300" distR="114300"/>
          <wp:docPr id="5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34275" cy="813435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-4761</wp:posOffset>
              </wp:positionH>
              <wp:positionV relativeFrom="paragraph">
                <wp:posOffset>9735850</wp:posOffset>
              </wp:positionV>
              <wp:extent cx="6410325" cy="641985"/>
              <wp:effectExtent b="0" l="0" r="0" t="0"/>
              <wp:wrapSquare wrapText="bothSides" distB="0" distT="0" distL="114300" distR="114300"/>
              <wp:docPr id="1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2145600" y="3463770"/>
                        <a:ext cx="6400800" cy="632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Lidl Font Pro" w:cs="Lidl Font Pro" w:eastAsia="Lidl Font Pro" w:hAnsi="Lidl Font Pro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Lidl Ελλάς · Τομέας Εταιρικών Υποθέσεων &amp; Βιωσιμότητας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Lidl Font Pro" w:cs="Lidl Font Pro" w:eastAsia="Lidl Font Pro" w:hAnsi="Lidl Font Pro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Lidl Font Pro" w:cs="Lidl Font Pro" w:eastAsia="Lidl Font Pro" w:hAnsi="Lidl Font Pro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Ο.Τ. 31, ΔΑ 13, Τ.Θ. 1032, Τ.Κ. 57 022 Σίνδος · +30 2310 490700 · press@lidl.gr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Lidl Font Pro" w:cs="Lidl Font Pro" w:eastAsia="Lidl Font Pro" w:hAnsi="Lidl Font Pro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</w:r>
                        </w:p>
                      </w:txbxContent>
                    </wps:txbx>
                    <wps:bodyPr anchorCtr="0" anchor="b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-4761</wp:posOffset>
              </wp:positionH>
              <wp:positionV relativeFrom="paragraph">
                <wp:posOffset>9735850</wp:posOffset>
              </wp:positionV>
              <wp:extent cx="6410325" cy="641985"/>
              <wp:effectExtent b="0" l="0" r="0" t="0"/>
              <wp:wrapSquare wrapText="bothSides" distB="0" distT="0" distL="114300" distR="114300"/>
              <wp:docPr id="1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410325" cy="64198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                                                                                                                                </w:t>
    </w: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92855" cy="793331"/>
          <wp:effectExtent b="0" l="0" r="0" t="0"/>
          <wp:docPr id="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92855" cy="793331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-660081</wp:posOffset>
              </wp:positionH>
              <wp:positionV relativeFrom="paragraph">
                <wp:posOffset>287973</wp:posOffset>
              </wp:positionV>
              <wp:extent cx="2991485" cy="292735"/>
              <wp:effectExtent b="0" l="0" r="0" t="0"/>
              <wp:wrapNone/>
              <wp:docPr id="2" name=""/>
              <a:graphic>
                <a:graphicData uri="http://schemas.microsoft.com/office/word/2010/wordprocessingShape">
                  <wps:wsp>
                    <wps:cNvSpPr/>
                    <wps:cNvPr id="3" name="Shape 3"/>
                    <wps:spPr>
                      <a:xfrm>
                        <a:off x="3855020" y="3638395"/>
                        <a:ext cx="2981960" cy="2832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200" w:before="0" w:line="275.9999942779541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Lidl Font Pro" w:cs="Lidl Font Pro" w:eastAsia="Lidl Font Pro" w:hAnsi="Lidl Font Pro"/>
                              <w:b w:val="1"/>
                              <w:i w:val="0"/>
                              <w:smallCaps w:val="0"/>
                              <w:strike w:val="0"/>
                              <w:color w:val="1f497d"/>
                              <w:sz w:val="38"/>
                              <w:vertAlign w:val="baseline"/>
                            </w:rPr>
                            <w:t xml:space="preserve">Δελτίο Τύπου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-660081</wp:posOffset>
              </wp:positionH>
              <wp:positionV relativeFrom="paragraph">
                <wp:posOffset>287973</wp:posOffset>
              </wp:positionV>
              <wp:extent cx="2991485" cy="292735"/>
              <wp:effectExtent b="0" l="0" r="0" t="0"/>
              <wp:wrapNone/>
              <wp:docPr id="2" name="image4.png"/>
              <a:graphic>
                <a:graphicData uri="http://schemas.openxmlformats.org/drawingml/2006/picture">
                  <pic:pic>
                    <pic:nvPicPr>
                      <pic:cNvPr id="0" name="image4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991485" cy="29273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01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l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40" w:lineRule="auto"/>
    </w:pPr>
    <w:rPr>
      <w:rFonts w:ascii="Cambria" w:cs="Cambria" w:eastAsia="Cambria" w:hAnsi="Cambria"/>
      <w:color w:val="366091"/>
      <w:sz w:val="32"/>
      <w:szCs w:val="32"/>
    </w:rPr>
  </w:style>
  <w:style w:type="paragraph" w:styleId="Heading2">
    <w:name w:val="heading 2"/>
    <w:basedOn w:val="Normal"/>
    <w:next w:val="Normal"/>
    <w:pPr>
      <w:spacing w:line="240" w:lineRule="auto"/>
    </w:pPr>
    <w:rPr>
      <w:rFonts w:ascii="Times New Roman" w:cs="Times New Roman" w:eastAsia="Times New Roman" w:hAnsi="Times New Roman"/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40" w:lineRule="auto"/>
    </w:pPr>
    <w:rPr>
      <w:rFonts w:ascii="Cambria" w:cs="Cambria" w:eastAsia="Cambria" w:hAnsi="Cambria"/>
      <w:color w:val="243f61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eader" Target="header1.xml"/><Relationship Id="rId10" Type="http://schemas.openxmlformats.org/officeDocument/2006/relationships/hyperlink" Target="https://www.instagram.com/lidl_hellas/" TargetMode="External"/><Relationship Id="rId12" Type="http://schemas.openxmlformats.org/officeDocument/2006/relationships/footer" Target="footer1.xml"/><Relationship Id="rId9" Type="http://schemas.openxmlformats.org/officeDocument/2006/relationships/hyperlink" Target="http://www.facebook.com/lidlgr/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corporate.lidl-hellas.gr/" TargetMode="External"/><Relationship Id="rId8" Type="http://schemas.openxmlformats.org/officeDocument/2006/relationships/hyperlink" Target="http://www.linkedin.com/company/lidl-hellas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idlFontPro-regular.ttf"/><Relationship Id="rId2" Type="http://schemas.openxmlformats.org/officeDocument/2006/relationships/font" Target="fonts/LidlFontPro-bold.ttf"/><Relationship Id="rId3" Type="http://schemas.openxmlformats.org/officeDocument/2006/relationships/font" Target="fonts/LidlFontPro-italic.ttf"/><Relationship Id="rId4" Type="http://schemas.openxmlformats.org/officeDocument/2006/relationships/font" Target="fonts/LidlFontPro-boldItalic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4.png"/><Relationship Id="rId2" Type="http://schemas.openxmlformats.org/officeDocument/2006/relationships/image" Target="media/image2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6sYQjXBFMEvNleGgrFsLTIXFjRA==">CgMxLjAyDmgueWttbDdxMm1hd29nOABqJgoUc3VnZ2VzdC5ic3N0eWNkdjRvOTkSDk1BUklBIFJPVUtPVURJaiUKE3N1Z2dlc3QudGZpeG1uaGh5ZHMSDk1BUklBIFJPVUtPVURJaiYKFHN1Z2dlc3Qua25sMmE0Mjc0NWE2Eg5NQVJJQSBST1VLT1VESXIhMTRvdDRQLVFaaEhjVnhIZ0dHSFZzeTd0U2R6NmFKUGlU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